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75" w:rsidRPr="00E93704" w:rsidRDefault="00660675" w:rsidP="00660675">
      <w:pPr>
        <w:widowControl/>
        <w:shd w:val="clear" w:color="auto" w:fill="FFFFFF"/>
        <w:autoSpaceDE/>
        <w:autoSpaceDN/>
        <w:contextualSpacing/>
        <w:jc w:val="center"/>
        <w:rPr>
          <w:rFonts w:eastAsia="Calibri"/>
          <w:color w:val="000000"/>
          <w:spacing w:val="-7"/>
          <w:sz w:val="24"/>
          <w:szCs w:val="24"/>
        </w:rPr>
      </w:pPr>
      <w:r w:rsidRPr="00E93704">
        <w:rPr>
          <w:rFonts w:eastAsia="Calibri"/>
          <w:noProof/>
          <w:sz w:val="24"/>
          <w:szCs w:val="24"/>
          <w:lang w:val="ru-RU" w:eastAsia="ru-RU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675" w:rsidRPr="005472FF" w:rsidRDefault="00660675" w:rsidP="005472FF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  <w:r w:rsidRPr="005472FF">
        <w:rPr>
          <w:rFonts w:eastAsia="Calibri"/>
          <w:sz w:val="24"/>
          <w:szCs w:val="24"/>
        </w:rPr>
        <w:t>СТАРОКОСТЯНТИНІВСЬКА МІСЬКА РАДА ХМЕЛЬНИЦЬКА ОБЛАСТЬ</w:t>
      </w:r>
    </w:p>
    <w:p w:rsidR="00660675" w:rsidRPr="005472FF" w:rsidRDefault="00660675" w:rsidP="005472FF">
      <w:pPr>
        <w:widowControl/>
        <w:autoSpaceDE/>
        <w:autoSpaceDN/>
        <w:ind w:firstLine="567"/>
        <w:contextualSpacing/>
        <w:jc w:val="center"/>
        <w:rPr>
          <w:rFonts w:eastAsia="Calibri"/>
          <w:sz w:val="24"/>
          <w:szCs w:val="24"/>
        </w:rPr>
      </w:pPr>
      <w:proofErr w:type="spellStart"/>
      <w:r w:rsidRPr="005472FF">
        <w:rPr>
          <w:rFonts w:eastAsia="Calibri"/>
          <w:sz w:val="24"/>
          <w:szCs w:val="24"/>
        </w:rPr>
        <w:t>Cтарокостянтинівська</w:t>
      </w:r>
      <w:proofErr w:type="spellEnd"/>
      <w:r w:rsidRPr="005472FF">
        <w:rPr>
          <w:rFonts w:eastAsia="Calibri"/>
          <w:sz w:val="24"/>
          <w:szCs w:val="24"/>
        </w:rPr>
        <w:t xml:space="preserve"> міська Станція юних техніків</w:t>
      </w:r>
    </w:p>
    <w:p w:rsidR="00660675" w:rsidRPr="005472FF" w:rsidRDefault="00660675" w:rsidP="005472FF">
      <w:pPr>
        <w:widowControl/>
        <w:autoSpaceDE/>
        <w:autoSpaceDN/>
        <w:ind w:firstLine="709"/>
        <w:contextualSpacing/>
        <w:jc w:val="center"/>
        <w:rPr>
          <w:sz w:val="24"/>
          <w:szCs w:val="24"/>
          <w:lang w:eastAsia="ru-RU"/>
        </w:rPr>
      </w:pPr>
    </w:p>
    <w:p w:rsidR="00660675" w:rsidRPr="005472FF" w:rsidRDefault="00660675" w:rsidP="005472F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472FF">
        <w:rPr>
          <w:sz w:val="24"/>
          <w:szCs w:val="24"/>
          <w:lang w:eastAsia="ru-RU"/>
        </w:rPr>
        <w:t>Н А К А З</w:t>
      </w:r>
    </w:p>
    <w:p w:rsidR="00660675" w:rsidRPr="005472FF" w:rsidRDefault="00660675" w:rsidP="005472FF">
      <w:pPr>
        <w:widowControl/>
        <w:autoSpaceDE/>
        <w:autoSpaceDN/>
        <w:ind w:firstLine="709"/>
        <w:contextualSpacing/>
        <w:jc w:val="center"/>
        <w:rPr>
          <w:sz w:val="24"/>
          <w:szCs w:val="24"/>
          <w:lang w:eastAsia="ru-RU"/>
        </w:rPr>
      </w:pPr>
    </w:p>
    <w:p w:rsidR="00660675" w:rsidRPr="005472FF" w:rsidRDefault="009331FD" w:rsidP="005472FF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5472FF">
        <w:rPr>
          <w:sz w:val="24"/>
          <w:szCs w:val="24"/>
          <w:u w:val="single"/>
          <w:lang w:eastAsia="ru-RU"/>
        </w:rPr>
        <w:t>30 вересня</w:t>
      </w:r>
      <w:r w:rsidR="00660675" w:rsidRPr="005472FF">
        <w:rPr>
          <w:sz w:val="24"/>
          <w:szCs w:val="24"/>
          <w:u w:val="single"/>
          <w:lang w:eastAsia="ru-RU"/>
        </w:rPr>
        <w:t xml:space="preserve">  2025 року</w:t>
      </w:r>
      <w:r w:rsidR="00660675" w:rsidRPr="005472FF">
        <w:rPr>
          <w:sz w:val="24"/>
          <w:szCs w:val="24"/>
          <w:lang w:eastAsia="ru-RU"/>
        </w:rPr>
        <w:tab/>
        <w:t xml:space="preserve">         </w:t>
      </w:r>
      <w:r w:rsidR="005472FF" w:rsidRPr="005472FF">
        <w:rPr>
          <w:sz w:val="24"/>
          <w:szCs w:val="24"/>
          <w:lang w:eastAsia="ru-RU"/>
        </w:rPr>
        <w:t xml:space="preserve">  </w:t>
      </w:r>
      <w:r w:rsidR="00660675" w:rsidRPr="005472FF">
        <w:rPr>
          <w:sz w:val="24"/>
          <w:szCs w:val="24"/>
          <w:lang w:eastAsia="ru-RU"/>
        </w:rPr>
        <w:t xml:space="preserve"> </w:t>
      </w:r>
      <w:r w:rsidR="005472FF">
        <w:rPr>
          <w:sz w:val="24"/>
          <w:szCs w:val="24"/>
          <w:lang w:eastAsia="ru-RU"/>
        </w:rPr>
        <w:t xml:space="preserve">      </w:t>
      </w:r>
      <w:r w:rsidR="00660675" w:rsidRPr="005472FF">
        <w:rPr>
          <w:sz w:val="24"/>
          <w:szCs w:val="24"/>
          <w:lang w:eastAsia="ru-RU"/>
        </w:rPr>
        <w:t xml:space="preserve"> м. Старокостянтинів</w:t>
      </w:r>
      <w:r w:rsidR="00660675" w:rsidRPr="005472FF">
        <w:rPr>
          <w:sz w:val="24"/>
          <w:szCs w:val="24"/>
          <w:lang w:eastAsia="ru-RU"/>
        </w:rPr>
        <w:tab/>
        <w:t xml:space="preserve">   </w:t>
      </w:r>
      <w:r w:rsidRPr="005472FF">
        <w:rPr>
          <w:sz w:val="24"/>
          <w:szCs w:val="24"/>
          <w:lang w:eastAsia="ru-RU"/>
        </w:rPr>
        <w:t xml:space="preserve">                     </w:t>
      </w:r>
      <w:r w:rsidR="00660675" w:rsidRPr="005472FF">
        <w:rPr>
          <w:sz w:val="24"/>
          <w:szCs w:val="24"/>
          <w:lang w:eastAsia="ru-RU"/>
        </w:rPr>
        <w:t xml:space="preserve">       </w:t>
      </w:r>
      <w:r w:rsidR="005472FF">
        <w:rPr>
          <w:sz w:val="24"/>
          <w:szCs w:val="24"/>
          <w:lang w:eastAsia="ru-RU"/>
        </w:rPr>
        <w:t xml:space="preserve">        </w:t>
      </w:r>
      <w:r w:rsidR="00660675" w:rsidRPr="005472FF">
        <w:rPr>
          <w:sz w:val="24"/>
          <w:szCs w:val="24"/>
          <w:lang w:eastAsia="ru-RU"/>
        </w:rPr>
        <w:t xml:space="preserve">   </w:t>
      </w:r>
      <w:r w:rsidR="00660675" w:rsidRPr="005472FF">
        <w:rPr>
          <w:sz w:val="24"/>
          <w:szCs w:val="24"/>
          <w:u w:val="single"/>
          <w:lang w:eastAsia="ru-RU"/>
        </w:rPr>
        <w:t>№</w:t>
      </w:r>
      <w:r w:rsidRPr="005472FF">
        <w:rPr>
          <w:sz w:val="24"/>
          <w:szCs w:val="24"/>
          <w:u w:val="single"/>
          <w:lang w:eastAsia="ru-RU"/>
        </w:rPr>
        <w:t xml:space="preserve"> 81-</w:t>
      </w:r>
      <w:r w:rsidR="00660675" w:rsidRPr="005472FF">
        <w:rPr>
          <w:sz w:val="24"/>
          <w:szCs w:val="24"/>
          <w:u w:val="single"/>
          <w:lang w:eastAsia="ru-RU"/>
        </w:rPr>
        <w:t>о</w:t>
      </w:r>
    </w:p>
    <w:p w:rsidR="00660675" w:rsidRPr="005472FF" w:rsidRDefault="00660675" w:rsidP="005472FF">
      <w:pPr>
        <w:pStyle w:val="TableParagraph"/>
        <w:contextualSpacing/>
        <w:rPr>
          <w:sz w:val="24"/>
          <w:szCs w:val="24"/>
        </w:rPr>
      </w:pPr>
    </w:p>
    <w:p w:rsidR="00660675" w:rsidRPr="005472FF" w:rsidRDefault="00660675" w:rsidP="005472FF">
      <w:pPr>
        <w:contextualSpacing/>
        <w:jc w:val="both"/>
        <w:rPr>
          <w:sz w:val="24"/>
          <w:szCs w:val="24"/>
        </w:rPr>
      </w:pPr>
      <w:r w:rsidRPr="005472FF">
        <w:rPr>
          <w:sz w:val="24"/>
          <w:szCs w:val="24"/>
        </w:rPr>
        <w:t xml:space="preserve">Про  підсумки проведення </w:t>
      </w:r>
    </w:p>
    <w:p w:rsidR="00660675" w:rsidRPr="005472FF" w:rsidRDefault="00660675" w:rsidP="005472FF">
      <w:pPr>
        <w:contextualSpacing/>
        <w:jc w:val="both"/>
        <w:rPr>
          <w:sz w:val="24"/>
          <w:szCs w:val="24"/>
        </w:rPr>
      </w:pPr>
      <w:r w:rsidRPr="005472FF">
        <w:rPr>
          <w:sz w:val="24"/>
          <w:szCs w:val="24"/>
        </w:rPr>
        <w:t xml:space="preserve">Тижня протидії </w:t>
      </w:r>
      <w:proofErr w:type="spellStart"/>
      <w:r w:rsidR="005472FF">
        <w:rPr>
          <w:sz w:val="24"/>
          <w:szCs w:val="24"/>
        </w:rPr>
        <w:t>булінгу</w:t>
      </w:r>
      <w:proofErr w:type="spellEnd"/>
      <w:r w:rsidR="005472FF">
        <w:rPr>
          <w:sz w:val="24"/>
          <w:szCs w:val="24"/>
        </w:rPr>
        <w:t xml:space="preserve"> </w:t>
      </w:r>
      <w:r w:rsidRPr="005472FF">
        <w:rPr>
          <w:sz w:val="24"/>
          <w:szCs w:val="24"/>
        </w:rPr>
        <w:t>у СМ СЮТ</w:t>
      </w:r>
    </w:p>
    <w:p w:rsidR="00660675" w:rsidRPr="005472FF" w:rsidRDefault="00660675" w:rsidP="005472FF">
      <w:pPr>
        <w:pStyle w:val="a6"/>
        <w:tabs>
          <w:tab w:val="left" w:pos="1134"/>
        </w:tabs>
        <w:ind w:left="116" w:right="45" w:firstLine="568"/>
        <w:contextualSpacing/>
        <w:jc w:val="both"/>
      </w:pPr>
    </w:p>
    <w:p w:rsidR="00660675" w:rsidRPr="005472FF" w:rsidRDefault="00660675" w:rsidP="005472FF">
      <w:pPr>
        <w:ind w:firstLine="709"/>
        <w:contextualSpacing/>
        <w:jc w:val="both"/>
        <w:rPr>
          <w:sz w:val="24"/>
          <w:szCs w:val="24"/>
        </w:rPr>
      </w:pPr>
      <w:r w:rsidRPr="005472FF">
        <w:rPr>
          <w:sz w:val="24"/>
          <w:szCs w:val="24"/>
        </w:rPr>
        <w:t>На виконання Законів України «Про освіту», «Про внесення змін до деяких законодавчих актів України щодо протидії булінгу (цькуванню)» від 18 грудня 2018 р. №2657-VІІІ, відповідно листа Міністерства освіти і науки України «Рекомендації для закладів освіти щодо застосування норм Закону України «Про внесення змін до деяких законодавчих актів України щодо протидії булінгу (цькуванню)» від 18 грудня 2018 р. №2657-VІІІ», з метою створення безпечного позашкільного освітнього середовища в СМ СЮТ</w:t>
      </w:r>
      <w:r w:rsidR="00060F01" w:rsidRPr="005472FF">
        <w:rPr>
          <w:sz w:val="24"/>
          <w:szCs w:val="24"/>
        </w:rPr>
        <w:t xml:space="preserve"> та  до Всесвітнього Дня запобігання булінгу (перший понеділок жовтня), </w:t>
      </w:r>
      <w:r w:rsidR="009331FD" w:rsidRPr="005472FF">
        <w:rPr>
          <w:sz w:val="24"/>
          <w:szCs w:val="24"/>
        </w:rPr>
        <w:t xml:space="preserve"> з 15 по 26 вересня 2025р.</w:t>
      </w:r>
      <w:r w:rsidRPr="005472FF">
        <w:rPr>
          <w:sz w:val="24"/>
          <w:szCs w:val="24"/>
        </w:rPr>
        <w:t xml:space="preserve"> був проведений  Тиждень протидії булінгу серед вихованців закладу. В межах проведено тижня вихованцями гуртка медіа технології(</w:t>
      </w:r>
      <w:proofErr w:type="spellStart"/>
      <w:r w:rsidRPr="005472FF">
        <w:rPr>
          <w:sz w:val="24"/>
          <w:szCs w:val="24"/>
        </w:rPr>
        <w:t>кер</w:t>
      </w:r>
      <w:proofErr w:type="spellEnd"/>
      <w:r w:rsidRPr="005472FF">
        <w:rPr>
          <w:sz w:val="24"/>
          <w:szCs w:val="24"/>
        </w:rPr>
        <w:t>. Л.Гордигага) зроблено інформаційний допис  та оформлено тематично-інформаційний стенд «Скажи насильству – НІ!». Вихованці гуртка побутових харчових технологій(</w:t>
      </w:r>
      <w:proofErr w:type="spellStart"/>
      <w:r w:rsidRPr="005472FF">
        <w:rPr>
          <w:sz w:val="24"/>
          <w:szCs w:val="24"/>
        </w:rPr>
        <w:t>кер</w:t>
      </w:r>
      <w:proofErr w:type="spellEnd"/>
      <w:r w:rsidRPr="005472FF">
        <w:rPr>
          <w:sz w:val="24"/>
          <w:szCs w:val="24"/>
        </w:rPr>
        <w:t xml:space="preserve">. Т.Козлова) визначили правила та уклали угоду  про протидію булінгу у своєму гуртку. Вихованці гуртка Школа безпеки на базі </w:t>
      </w:r>
      <w:proofErr w:type="spellStart"/>
      <w:r w:rsidRPr="005472FF">
        <w:rPr>
          <w:sz w:val="24"/>
          <w:szCs w:val="24"/>
        </w:rPr>
        <w:t>Сахновецької</w:t>
      </w:r>
      <w:proofErr w:type="spellEnd"/>
      <w:r w:rsidRPr="005472FF">
        <w:rPr>
          <w:sz w:val="24"/>
          <w:szCs w:val="24"/>
        </w:rPr>
        <w:t xml:space="preserve"> ЗОШ (</w:t>
      </w:r>
      <w:proofErr w:type="spellStart"/>
      <w:r w:rsidRPr="005472FF">
        <w:rPr>
          <w:sz w:val="24"/>
          <w:szCs w:val="24"/>
        </w:rPr>
        <w:t>кер</w:t>
      </w:r>
      <w:proofErr w:type="spellEnd"/>
      <w:r w:rsidRPr="005472FF">
        <w:rPr>
          <w:sz w:val="24"/>
          <w:szCs w:val="24"/>
        </w:rPr>
        <w:t>. М.</w:t>
      </w:r>
      <w:proofErr w:type="spellStart"/>
      <w:r w:rsidRPr="005472FF">
        <w:rPr>
          <w:sz w:val="24"/>
          <w:szCs w:val="24"/>
        </w:rPr>
        <w:t>Демидюк</w:t>
      </w:r>
      <w:proofErr w:type="spellEnd"/>
      <w:r w:rsidRPr="005472FF">
        <w:rPr>
          <w:sz w:val="24"/>
          <w:szCs w:val="24"/>
        </w:rPr>
        <w:t>) проведи тижневий марафон з протидії булінгу куди увійшли : година спілкування за питанням протидії булінгу, круглий стіл за питанням як не стати жертвою булінгу,  тренінг «Мій світ без насильства», бесіда «Як навчитись дружити», переглянуто та обговорено тематичний відеофільм «</w:t>
      </w:r>
      <w:proofErr w:type="spellStart"/>
      <w:r w:rsidRPr="005472FF">
        <w:rPr>
          <w:sz w:val="24"/>
          <w:szCs w:val="24"/>
        </w:rPr>
        <w:t>Булінг</w:t>
      </w:r>
      <w:proofErr w:type="spellEnd"/>
      <w:r w:rsidRPr="005472FF">
        <w:rPr>
          <w:sz w:val="24"/>
          <w:szCs w:val="24"/>
        </w:rPr>
        <w:t>. Способи самозахисту» та відеоролик «Ми проти булінгу»</w:t>
      </w:r>
      <w:r w:rsidR="00A238E2" w:rsidRPr="005472FF">
        <w:rPr>
          <w:sz w:val="24"/>
          <w:szCs w:val="24"/>
        </w:rPr>
        <w:t>, шкільна акція «Скажемо булінгу – НІ» з розповсюдженням тематичних буклетів. Гуртки Юних дизайнерів(</w:t>
      </w:r>
      <w:proofErr w:type="spellStart"/>
      <w:r w:rsidR="00A238E2" w:rsidRPr="005472FF">
        <w:rPr>
          <w:sz w:val="24"/>
          <w:szCs w:val="24"/>
        </w:rPr>
        <w:t>кер</w:t>
      </w:r>
      <w:proofErr w:type="spellEnd"/>
      <w:r w:rsidR="00A238E2" w:rsidRPr="005472FF">
        <w:rPr>
          <w:sz w:val="24"/>
          <w:szCs w:val="24"/>
        </w:rPr>
        <w:t>. О.</w:t>
      </w:r>
      <w:proofErr w:type="spellStart"/>
      <w:r w:rsidR="00A238E2" w:rsidRPr="005472FF">
        <w:rPr>
          <w:sz w:val="24"/>
          <w:szCs w:val="24"/>
        </w:rPr>
        <w:t>Коханська</w:t>
      </w:r>
      <w:proofErr w:type="spellEnd"/>
      <w:r w:rsidR="00A238E2" w:rsidRPr="005472FF">
        <w:rPr>
          <w:sz w:val="24"/>
          <w:szCs w:val="24"/>
        </w:rPr>
        <w:t>), конструювання повітряних зміїв(</w:t>
      </w:r>
      <w:proofErr w:type="spellStart"/>
      <w:r w:rsidR="00A238E2" w:rsidRPr="005472FF">
        <w:rPr>
          <w:sz w:val="24"/>
          <w:szCs w:val="24"/>
        </w:rPr>
        <w:t>кер</w:t>
      </w:r>
      <w:proofErr w:type="spellEnd"/>
      <w:r w:rsidR="00A238E2" w:rsidRPr="005472FF">
        <w:rPr>
          <w:sz w:val="24"/>
          <w:szCs w:val="24"/>
        </w:rPr>
        <w:t>. П.</w:t>
      </w:r>
      <w:proofErr w:type="spellStart"/>
      <w:r w:rsidR="00A238E2" w:rsidRPr="005472FF">
        <w:rPr>
          <w:sz w:val="24"/>
          <w:szCs w:val="24"/>
        </w:rPr>
        <w:t>Косюк</w:t>
      </w:r>
      <w:proofErr w:type="spellEnd"/>
      <w:r w:rsidR="00A238E2" w:rsidRPr="005472FF">
        <w:rPr>
          <w:sz w:val="24"/>
          <w:szCs w:val="24"/>
        </w:rPr>
        <w:t>), юних майстрів (</w:t>
      </w:r>
      <w:proofErr w:type="spellStart"/>
      <w:r w:rsidR="00A238E2" w:rsidRPr="005472FF">
        <w:rPr>
          <w:sz w:val="24"/>
          <w:szCs w:val="24"/>
        </w:rPr>
        <w:t>кер</w:t>
      </w:r>
      <w:proofErr w:type="spellEnd"/>
      <w:r w:rsidR="00A238E2" w:rsidRPr="005472FF">
        <w:rPr>
          <w:sz w:val="24"/>
          <w:szCs w:val="24"/>
        </w:rPr>
        <w:t>. Н.Чорна), юних дослідників(</w:t>
      </w:r>
      <w:proofErr w:type="spellStart"/>
      <w:r w:rsidR="00A238E2" w:rsidRPr="005472FF">
        <w:rPr>
          <w:sz w:val="24"/>
          <w:szCs w:val="24"/>
        </w:rPr>
        <w:t>кер</w:t>
      </w:r>
      <w:proofErr w:type="spellEnd"/>
      <w:r w:rsidR="00A238E2" w:rsidRPr="005472FF">
        <w:rPr>
          <w:sz w:val="24"/>
          <w:szCs w:val="24"/>
        </w:rPr>
        <w:t>. Н.</w:t>
      </w:r>
      <w:proofErr w:type="spellStart"/>
      <w:r w:rsidR="00A238E2" w:rsidRPr="005472FF">
        <w:rPr>
          <w:sz w:val="24"/>
          <w:szCs w:val="24"/>
        </w:rPr>
        <w:t>Сапчук</w:t>
      </w:r>
      <w:proofErr w:type="spellEnd"/>
      <w:r w:rsidR="00A238E2" w:rsidRPr="005472FF">
        <w:rPr>
          <w:sz w:val="24"/>
          <w:szCs w:val="24"/>
        </w:rPr>
        <w:t>), відео операторів(</w:t>
      </w:r>
      <w:proofErr w:type="spellStart"/>
      <w:r w:rsidR="00A238E2" w:rsidRPr="005472FF">
        <w:rPr>
          <w:sz w:val="24"/>
          <w:szCs w:val="24"/>
        </w:rPr>
        <w:t>кер</w:t>
      </w:r>
      <w:proofErr w:type="spellEnd"/>
      <w:r w:rsidR="00A238E2" w:rsidRPr="005472FF">
        <w:rPr>
          <w:sz w:val="24"/>
          <w:szCs w:val="24"/>
        </w:rPr>
        <w:t>. В.</w:t>
      </w:r>
      <w:proofErr w:type="spellStart"/>
      <w:r w:rsidR="00A238E2" w:rsidRPr="005472FF">
        <w:rPr>
          <w:sz w:val="24"/>
          <w:szCs w:val="24"/>
        </w:rPr>
        <w:t>Турбан</w:t>
      </w:r>
      <w:proofErr w:type="spellEnd"/>
      <w:r w:rsidR="00A238E2" w:rsidRPr="005472FF">
        <w:rPr>
          <w:sz w:val="24"/>
          <w:szCs w:val="24"/>
        </w:rPr>
        <w:t xml:space="preserve">), </w:t>
      </w:r>
      <w:proofErr w:type="spellStart"/>
      <w:r w:rsidR="00A238E2" w:rsidRPr="005472FF">
        <w:rPr>
          <w:sz w:val="24"/>
          <w:szCs w:val="24"/>
        </w:rPr>
        <w:t>медіатехнологій</w:t>
      </w:r>
      <w:proofErr w:type="spellEnd"/>
      <w:r w:rsidR="00A238E2" w:rsidRPr="005472FF">
        <w:rPr>
          <w:sz w:val="24"/>
          <w:szCs w:val="24"/>
        </w:rPr>
        <w:t>(</w:t>
      </w:r>
      <w:proofErr w:type="spellStart"/>
      <w:r w:rsidR="00A238E2" w:rsidRPr="005472FF">
        <w:rPr>
          <w:sz w:val="24"/>
          <w:szCs w:val="24"/>
        </w:rPr>
        <w:t>кер</w:t>
      </w:r>
      <w:proofErr w:type="spellEnd"/>
      <w:r w:rsidR="00A238E2" w:rsidRPr="005472FF">
        <w:rPr>
          <w:sz w:val="24"/>
          <w:szCs w:val="24"/>
        </w:rPr>
        <w:t>. Л.</w:t>
      </w:r>
      <w:proofErr w:type="spellStart"/>
      <w:r w:rsidR="00A238E2" w:rsidRPr="005472FF">
        <w:rPr>
          <w:sz w:val="24"/>
          <w:szCs w:val="24"/>
        </w:rPr>
        <w:t>Гордигага</w:t>
      </w:r>
      <w:proofErr w:type="spellEnd"/>
      <w:r w:rsidR="00A238E2" w:rsidRPr="005472FF">
        <w:rPr>
          <w:sz w:val="24"/>
          <w:szCs w:val="24"/>
        </w:rPr>
        <w:t>), ПТМ(</w:t>
      </w:r>
      <w:proofErr w:type="spellStart"/>
      <w:r w:rsidR="00A238E2" w:rsidRPr="005472FF">
        <w:rPr>
          <w:sz w:val="24"/>
          <w:szCs w:val="24"/>
        </w:rPr>
        <w:t>кер</w:t>
      </w:r>
      <w:proofErr w:type="spellEnd"/>
      <w:r w:rsidR="00A238E2" w:rsidRPr="005472FF">
        <w:rPr>
          <w:sz w:val="24"/>
          <w:szCs w:val="24"/>
        </w:rPr>
        <w:t>. Т.</w:t>
      </w:r>
      <w:proofErr w:type="spellStart"/>
      <w:r w:rsidR="00A238E2" w:rsidRPr="005472FF">
        <w:rPr>
          <w:sz w:val="24"/>
          <w:szCs w:val="24"/>
        </w:rPr>
        <w:t>Савіцька</w:t>
      </w:r>
      <w:proofErr w:type="spellEnd"/>
      <w:r w:rsidR="00A238E2" w:rsidRPr="005472FF">
        <w:rPr>
          <w:sz w:val="24"/>
          <w:szCs w:val="24"/>
        </w:rPr>
        <w:t xml:space="preserve">) </w:t>
      </w:r>
      <w:proofErr w:type="spellStart"/>
      <w:r w:rsidR="00A238E2" w:rsidRPr="005472FF">
        <w:rPr>
          <w:sz w:val="24"/>
          <w:szCs w:val="24"/>
        </w:rPr>
        <w:t>гна</w:t>
      </w:r>
      <w:proofErr w:type="spellEnd"/>
      <w:r w:rsidR="00A238E2" w:rsidRPr="005472FF">
        <w:rPr>
          <w:sz w:val="24"/>
          <w:szCs w:val="24"/>
        </w:rPr>
        <w:t xml:space="preserve"> інформаційних хвилинках-бесідах «Протидія булінгу у дитячому середовищі» ознайомили своїх вихованців з ознаками булінгу, інформували про телефони довіри та розповіли як можна себе захистити у випадку булінгу. Шостого жовтня керівники гуртків провели бесіди до Всесвітнього Дня запобігання булінгу, що відзначається у перший понеділок жовтня, з метою підвищення обізнаності про згубний вплив булінгу та пропаганди доброти та прийняття інклюзії.</w:t>
      </w:r>
    </w:p>
    <w:p w:rsidR="00A238E2" w:rsidRPr="005472FF" w:rsidRDefault="00A238E2" w:rsidP="005472FF">
      <w:pPr>
        <w:contextualSpacing/>
        <w:jc w:val="both"/>
        <w:rPr>
          <w:sz w:val="24"/>
          <w:szCs w:val="24"/>
        </w:rPr>
      </w:pPr>
      <w:r w:rsidRPr="005472FF">
        <w:rPr>
          <w:sz w:val="24"/>
          <w:szCs w:val="24"/>
        </w:rPr>
        <w:t xml:space="preserve">Виходячи з вищесказаного, </w:t>
      </w:r>
    </w:p>
    <w:p w:rsidR="00A238E2" w:rsidRPr="005472FF" w:rsidRDefault="00A238E2" w:rsidP="005472FF">
      <w:pPr>
        <w:contextualSpacing/>
        <w:jc w:val="both"/>
        <w:rPr>
          <w:sz w:val="24"/>
          <w:szCs w:val="24"/>
        </w:rPr>
      </w:pPr>
    </w:p>
    <w:p w:rsidR="00A238E2" w:rsidRPr="005472FF" w:rsidRDefault="00A238E2" w:rsidP="005472FF">
      <w:pPr>
        <w:contextualSpacing/>
        <w:jc w:val="both"/>
        <w:rPr>
          <w:sz w:val="24"/>
          <w:szCs w:val="24"/>
        </w:rPr>
      </w:pPr>
      <w:r w:rsidRPr="005472FF">
        <w:rPr>
          <w:sz w:val="24"/>
          <w:szCs w:val="24"/>
        </w:rPr>
        <w:t>НАКАЗУЮ:</w:t>
      </w:r>
    </w:p>
    <w:p w:rsidR="00A238E2" w:rsidRPr="005472FF" w:rsidRDefault="00A238E2" w:rsidP="005472FF">
      <w:pPr>
        <w:contextualSpacing/>
        <w:jc w:val="both"/>
        <w:rPr>
          <w:sz w:val="24"/>
          <w:szCs w:val="24"/>
        </w:rPr>
      </w:pPr>
    </w:p>
    <w:p w:rsidR="00A238E2" w:rsidRPr="005472FF" w:rsidRDefault="00A238E2" w:rsidP="005472FF">
      <w:pPr>
        <w:ind w:firstLine="567"/>
        <w:contextualSpacing/>
        <w:jc w:val="both"/>
        <w:rPr>
          <w:sz w:val="24"/>
          <w:szCs w:val="24"/>
        </w:rPr>
      </w:pPr>
      <w:r w:rsidRPr="005472FF">
        <w:rPr>
          <w:sz w:val="24"/>
          <w:szCs w:val="24"/>
        </w:rPr>
        <w:t xml:space="preserve">1. </w:t>
      </w:r>
      <w:r w:rsidR="005472FF">
        <w:rPr>
          <w:sz w:val="24"/>
          <w:szCs w:val="24"/>
        </w:rPr>
        <w:t xml:space="preserve">  </w:t>
      </w:r>
      <w:r w:rsidRPr="005472FF">
        <w:rPr>
          <w:sz w:val="24"/>
          <w:szCs w:val="24"/>
        </w:rPr>
        <w:t>Вважати  рівень проведення Тижня протидії булінгу задовільним.</w:t>
      </w:r>
    </w:p>
    <w:p w:rsidR="00A238E2" w:rsidRPr="005472FF" w:rsidRDefault="00A238E2" w:rsidP="005472FF">
      <w:pPr>
        <w:ind w:firstLine="567"/>
        <w:contextualSpacing/>
        <w:jc w:val="both"/>
        <w:rPr>
          <w:sz w:val="24"/>
          <w:szCs w:val="24"/>
        </w:rPr>
      </w:pPr>
    </w:p>
    <w:p w:rsidR="00A238E2" w:rsidRPr="005472FF" w:rsidRDefault="005472FF" w:rsidP="005472FF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238E2" w:rsidRPr="005472FF">
        <w:rPr>
          <w:sz w:val="24"/>
          <w:szCs w:val="24"/>
        </w:rPr>
        <w:t>Всім керівникам гуртків закладу звернути увагу на урізноманітнення форм проведених заходів з питання булінгу та їх відповідність профілю роботи закладу</w:t>
      </w:r>
      <w:r w:rsidR="00357F92" w:rsidRPr="005472FF">
        <w:rPr>
          <w:sz w:val="24"/>
          <w:szCs w:val="24"/>
        </w:rPr>
        <w:t>.</w:t>
      </w:r>
    </w:p>
    <w:p w:rsidR="00A238E2" w:rsidRPr="005472FF" w:rsidRDefault="00A238E2" w:rsidP="005472FF">
      <w:pPr>
        <w:ind w:firstLine="567"/>
        <w:contextualSpacing/>
        <w:jc w:val="both"/>
        <w:rPr>
          <w:sz w:val="24"/>
          <w:szCs w:val="24"/>
        </w:rPr>
      </w:pPr>
    </w:p>
    <w:p w:rsidR="00A238E2" w:rsidRPr="005472FF" w:rsidRDefault="00A238E2" w:rsidP="005472FF">
      <w:pPr>
        <w:ind w:firstLine="567"/>
        <w:contextualSpacing/>
        <w:jc w:val="both"/>
        <w:rPr>
          <w:sz w:val="24"/>
          <w:szCs w:val="24"/>
        </w:rPr>
      </w:pPr>
      <w:r w:rsidRPr="005472FF">
        <w:rPr>
          <w:sz w:val="24"/>
          <w:szCs w:val="24"/>
        </w:rPr>
        <w:t>3. Заступнику директора Лесі ГОРДИГАЗІ підготувати  звіт про проведення Тижня протидії булінгу в СМ СЮТ</w:t>
      </w:r>
      <w:r w:rsidR="00357F92" w:rsidRPr="005472FF">
        <w:rPr>
          <w:sz w:val="24"/>
          <w:szCs w:val="24"/>
        </w:rPr>
        <w:t xml:space="preserve"> та подати в управління освіти.</w:t>
      </w:r>
    </w:p>
    <w:p w:rsidR="005472FF" w:rsidRDefault="005472FF" w:rsidP="005472FF">
      <w:pPr>
        <w:pStyle w:val="a6"/>
        <w:tabs>
          <w:tab w:val="left" w:pos="2837"/>
          <w:tab w:val="left" w:pos="10065"/>
        </w:tabs>
        <w:ind w:left="0" w:right="45"/>
        <w:contextualSpacing/>
      </w:pPr>
    </w:p>
    <w:p w:rsidR="005472FF" w:rsidRDefault="005472FF" w:rsidP="005472FF">
      <w:pPr>
        <w:pStyle w:val="a6"/>
        <w:tabs>
          <w:tab w:val="left" w:pos="2837"/>
          <w:tab w:val="left" w:pos="10065"/>
        </w:tabs>
        <w:ind w:left="0" w:right="45"/>
        <w:contextualSpacing/>
        <w:rPr>
          <w:rFonts w:eastAsia="Batang"/>
        </w:rPr>
      </w:pPr>
    </w:p>
    <w:p w:rsidR="005472FF" w:rsidRDefault="005472FF" w:rsidP="005472FF">
      <w:pPr>
        <w:pStyle w:val="a6"/>
        <w:tabs>
          <w:tab w:val="left" w:pos="2837"/>
          <w:tab w:val="left" w:pos="10065"/>
        </w:tabs>
        <w:ind w:left="0" w:right="45"/>
        <w:contextualSpacing/>
        <w:rPr>
          <w:rFonts w:eastAsia="Batang"/>
        </w:rPr>
      </w:pPr>
    </w:p>
    <w:p w:rsidR="00660675" w:rsidRPr="005472FF" w:rsidRDefault="00357F92" w:rsidP="005472FF">
      <w:pPr>
        <w:pStyle w:val="a6"/>
        <w:tabs>
          <w:tab w:val="left" w:pos="2837"/>
          <w:tab w:val="left" w:pos="10065"/>
        </w:tabs>
        <w:ind w:left="0" w:right="45"/>
        <w:contextualSpacing/>
      </w:pPr>
      <w:r w:rsidRPr="005472FF">
        <w:rPr>
          <w:rFonts w:eastAsia="Batang"/>
        </w:rPr>
        <w:t xml:space="preserve">Директор                                                                            </w:t>
      </w:r>
      <w:r w:rsidR="005472FF">
        <w:rPr>
          <w:rFonts w:eastAsia="Batang"/>
        </w:rPr>
        <w:t xml:space="preserve">                            </w:t>
      </w:r>
      <w:bookmarkStart w:id="0" w:name="_GoBack"/>
      <w:bookmarkEnd w:id="0"/>
      <w:r w:rsidR="005472FF">
        <w:rPr>
          <w:rFonts w:eastAsia="Batang"/>
        </w:rPr>
        <w:t xml:space="preserve">  </w:t>
      </w:r>
      <w:r w:rsidRPr="005472FF">
        <w:rPr>
          <w:rFonts w:eastAsia="Batang"/>
        </w:rPr>
        <w:t xml:space="preserve">Володимир </w:t>
      </w:r>
      <w:r w:rsidRPr="005472FF">
        <w:rPr>
          <w:b/>
        </w:rPr>
        <w:t xml:space="preserve"> </w:t>
      </w:r>
      <w:r w:rsidRPr="005472FF">
        <w:t>ТУРБАН</w:t>
      </w:r>
    </w:p>
    <w:p w:rsidR="00F12C76" w:rsidRPr="005472FF" w:rsidRDefault="00F12C76" w:rsidP="005472FF">
      <w:pPr>
        <w:ind w:firstLine="709"/>
        <w:contextualSpacing/>
        <w:jc w:val="both"/>
        <w:rPr>
          <w:sz w:val="24"/>
          <w:szCs w:val="24"/>
        </w:rPr>
      </w:pPr>
    </w:p>
    <w:sectPr w:rsidR="00F12C76" w:rsidRPr="005472FF" w:rsidSect="005472FF">
      <w:type w:val="continuous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675"/>
    <w:rsid w:val="00031E90"/>
    <w:rsid w:val="00060F01"/>
    <w:rsid w:val="000F1BD5"/>
    <w:rsid w:val="000F33F2"/>
    <w:rsid w:val="001C2291"/>
    <w:rsid w:val="00206E29"/>
    <w:rsid w:val="00290B9D"/>
    <w:rsid w:val="002F510E"/>
    <w:rsid w:val="002F5924"/>
    <w:rsid w:val="00314B46"/>
    <w:rsid w:val="00357F92"/>
    <w:rsid w:val="004122FD"/>
    <w:rsid w:val="004A168E"/>
    <w:rsid w:val="004C5C90"/>
    <w:rsid w:val="00543CE0"/>
    <w:rsid w:val="005472FF"/>
    <w:rsid w:val="00660675"/>
    <w:rsid w:val="006C0B77"/>
    <w:rsid w:val="006D5157"/>
    <w:rsid w:val="008242FF"/>
    <w:rsid w:val="00870751"/>
    <w:rsid w:val="00922C48"/>
    <w:rsid w:val="009331FD"/>
    <w:rsid w:val="00A238E2"/>
    <w:rsid w:val="00A71B08"/>
    <w:rsid w:val="00B650CD"/>
    <w:rsid w:val="00B915B7"/>
    <w:rsid w:val="00BB6F60"/>
    <w:rsid w:val="00CB1AC3"/>
    <w:rsid w:val="00CE17BA"/>
    <w:rsid w:val="00E02B2E"/>
    <w:rsid w:val="00E111DD"/>
    <w:rsid w:val="00E41D3D"/>
    <w:rsid w:val="00E5182A"/>
    <w:rsid w:val="00E52603"/>
    <w:rsid w:val="00EA59DF"/>
    <w:rsid w:val="00EE4070"/>
    <w:rsid w:val="00F12C76"/>
    <w:rsid w:val="00F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4B46"/>
    <w:rPr>
      <w:b/>
      <w:bCs/>
    </w:rPr>
  </w:style>
  <w:style w:type="character" w:styleId="a4">
    <w:name w:val="Emphasis"/>
    <w:basedOn w:val="a0"/>
    <w:uiPriority w:val="20"/>
    <w:qFormat/>
    <w:rsid w:val="00314B46"/>
    <w:rPr>
      <w:i/>
      <w:iCs/>
    </w:rPr>
  </w:style>
  <w:style w:type="paragraph" w:styleId="a5">
    <w:name w:val="List Paragraph"/>
    <w:basedOn w:val="a"/>
    <w:uiPriority w:val="34"/>
    <w:qFormat/>
    <w:rsid w:val="00314B46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660675"/>
    <w:pPr>
      <w:ind w:left="1197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6067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675"/>
    <w:pPr>
      <w:ind w:left="106"/>
    </w:pPr>
  </w:style>
  <w:style w:type="paragraph" w:styleId="a8">
    <w:name w:val="Balloon Text"/>
    <w:basedOn w:val="a"/>
    <w:link w:val="a9"/>
    <w:uiPriority w:val="99"/>
    <w:semiHidden/>
    <w:unhideWhenUsed/>
    <w:rsid w:val="006606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6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2025-10-23T06:45:00Z</dcterms:created>
  <dcterms:modified xsi:type="dcterms:W3CDTF">2025-10-23T08:43:00Z</dcterms:modified>
</cp:coreProperties>
</file>